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7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6"/>
      </w:tblGrid>
      <w:tr w:rsidR="00AF3F19">
        <w:tc>
          <w:tcPr>
            <w:tcW w:w="10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3810000" cy="904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F19" w:rsidRPr="00560517">
        <w:tc>
          <w:tcPr>
            <w:tcW w:w="10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Pr="00560517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</w:pP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t xml:space="preserve"> </w:t>
            </w:r>
            <w:r w:rsidRPr="00560517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t xml:space="preserve">Постановление Министерства труда и социальной защиты Республики Беларусь от 28.11.2008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t>N</w:t>
            </w:r>
            <w:r w:rsidRPr="00560517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t xml:space="preserve"> 176</w:t>
            </w:r>
            <w:r w:rsidRPr="00560517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br/>
              <w:t>(ред. от 24.12.2013)</w:t>
            </w:r>
            <w:r w:rsidRPr="00560517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br/>
            </w:r>
            <w:r w:rsidRPr="00560517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t xml:space="preserve">"Об утверждении Инструкции о порядке разработки и принятия локальных </w:t>
            </w:r>
            <w:r w:rsidRPr="00560517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lastRenderedPageBreak/>
              <w:t>нормативных правовых актов, содержащих требования по охране труда для профессий и (или) отдельных видов работ (услуг)"</w:t>
            </w:r>
          </w:p>
        </w:tc>
      </w:tr>
      <w:tr w:rsidR="00AF3F19" w:rsidRPr="00560517">
        <w:tc>
          <w:tcPr>
            <w:tcW w:w="10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Pr="00560517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</w:pPr>
            <w:r w:rsidRPr="00560517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lastRenderedPageBreak/>
              <w:t xml:space="preserve"> Документ предоставлен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  <w:hyperlink r:id="rId7">
              <w:r w:rsidRPr="00560517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КонсультантПл</w:t>
              </w:r>
              <w:r w:rsidRPr="00560517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юс</w:t>
              </w:r>
              <w:r w:rsidRPr="00560517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br/>
              </w:r>
              <w:r w:rsidRPr="00560517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br/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www</w:t>
              </w:r>
              <w:r w:rsidRPr="00560517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consultant</w:t>
              </w:r>
              <w:r w:rsidRPr="00560517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ru</w:t>
              </w:r>
            </w:hyperlink>
            <w:r w:rsidRPr="00560517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t xml:space="preserve"> </w:t>
            </w:r>
            <w:r w:rsidRPr="00560517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Pr="00560517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  <w:t>Дата сохранения: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  <w:r w:rsidRPr="00560517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t xml:space="preserve">22.09.2015 </w:t>
            </w:r>
            <w:r w:rsidRPr="00560517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</w:p>
        </w:tc>
      </w:tr>
    </w:tbl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8"/>
          <w:szCs w:val="28"/>
          <w:lang w:val="ru-RU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8"/>
          <w:szCs w:val="28"/>
          <w:lang w:val="ru-RU"/>
        </w:rPr>
      </w:pPr>
      <w:r w:rsidRPr="00560517">
        <w:rPr>
          <w:lang w:val="ru-RU"/>
        </w:rPr>
        <w:br w:type="page"/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lastRenderedPageBreak/>
        <w:t>Зарегистрировано в Национальном реестре правовых актов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Республики Беларусь 8 января 2009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8/20258</w:t>
      </w: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ПОСТАНОВЛЕНИЕ МИНИСТЕРСТВА ТРУДА И СОЦИАЛЬНОЙ ЗАЩИТЫ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РЕСПУБЛИКИ БЕЛАРУСЬ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28 ноября 2008 г. </w:t>
      </w:r>
      <w:r>
        <w:rPr>
          <w:rFonts w:ascii="Arial" w:eastAsia="Arial" w:hAnsi="Arial" w:cs="Arial"/>
          <w:b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 176</w:t>
      </w: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</w:rPr>
          <w:t>постан</w:t>
        </w:r>
        <w:r>
          <w:rPr>
            <w:rFonts w:ascii="Arial" w:eastAsia="Arial" w:hAnsi="Arial" w:cs="Arial"/>
            <w:color w:val="0000FF"/>
            <w:sz w:val="20"/>
            <w:szCs w:val="20"/>
          </w:rPr>
          <w:t>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На основании </w:t>
      </w:r>
      <w:hyperlink r:id="rId9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статьи 20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Закона Республики Беларусь от 23 июня 2008 года "Об охране труда" Министерство труда и социальной защиты Республики Беларусь ПОСТАНОВЛЯЕТ: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Утвердить прилагаемую </w:t>
      </w:r>
      <w:hyperlink w:anchor="3dy6vkm">
        <w:r>
          <w:rPr>
            <w:rFonts w:ascii="Arial" w:eastAsia="Arial" w:hAnsi="Arial" w:cs="Arial"/>
            <w:color w:val="0000FF"/>
            <w:sz w:val="20"/>
            <w:szCs w:val="20"/>
          </w:rPr>
          <w:t>Инструкцию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1 в ред.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2. Признать утратившим силу </w:t>
      </w:r>
      <w:hyperlink r:id="rId11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Государственного комитета Республики Беларусь по труду и социальной защите населения от 14 июля 1994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82 "Об утверждении Порядка разработки, согласования и утверждения инструкций по охране труда" (Бюллетень нормативно-правовой информации, 1994 г.,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0).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3. Настоящее постановление вступает в силу после его официального опубликования.</w:t>
      </w: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tbl>
      <w:tblPr>
        <w:tblStyle w:val="a6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F3F19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Министр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В.Н.Потупчик</w:t>
            </w:r>
          </w:p>
        </w:tc>
      </w:tr>
    </w:tbl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СОГЛАСОВАНО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Министр здравоохранения       Министр архитектуры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Республики Беларусь           и строительства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В.И.Жарко                     Республики Беларусь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21.11.2008                    А.И.Селезнев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25.11.2008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СОГЛАСОВАНО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Министр промышленности        Министр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Республики Беларусь           по чрезвыча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йным ситуациям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А.М.Русецкий                  Республики Беларусь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25.11.2008                    Э.Р.Бариев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10.10.2008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СОГЛАСОВАНО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Министр лесного хозяйства     Министр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Республики Беларусь           жилищно-коммунального хозяйства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П.М.Семашко                   Республики Беларусь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28.11.2008                    В.М.Белохвостов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24.11.2008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СОГЛАСОВАНО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Министр трансп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орта            Министр энергетики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 коммуникаций                Республики Беларусь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Республики Беларусь           А.В.Озерец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В.Г.Сосновский                18.11.2008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24.11.2008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СОГЛАСОВАНО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Министр сельского             Первый заместитель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хозяйства и                   Министра торговли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продовольствия                Республики Беларусь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Республики Беларусь           М.И.Свентицкий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С.Б.Шапиро                    18.11.2008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25.11.2008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СОГЛАСОВАНО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Министр связи                 Министр обороны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 информатизации              Республики Беларусь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Республики Беларусь           генерал-полковник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Н.П.Пантелей                  Л.С.Мальцев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18.11.2008                    24.11.200</w:t>
      </w: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8</w:t>
      </w: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УТВЕРЖДЕНО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Постановление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lastRenderedPageBreak/>
        <w:t xml:space="preserve">                                                        Министерства труда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и социальной защиты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Республики Беларусь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28.11.2008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N</w:t>
      </w:r>
      <w:r w:rsidRPr="00560517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176</w:t>
      </w: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bookmarkStart w:id="1" w:name="gjdgxs" w:colFirst="0" w:colLast="0"/>
      <w:bookmarkEnd w:id="1"/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ИНСТРУКЦИЯ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ГЛАВА 1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ОБЩИЕ ПОЛОЖЕНИЯ</w:t>
      </w: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1. Настоящая Инструкция устанавливает порядок разработки и принятия работодателями локальных нормативных правовых актов, содержащих требования по охране труда, в виде инструкций по охране труда для профессий и (или) отдельных видов работ (услуг) (далее - и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нструкции по охране труда).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1 в ред.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2. Исключен.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2 исключен. - </w:t>
      </w:r>
      <w:hyperlink r:id="rId14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bookmarkStart w:id="2" w:name="30j0zll" w:colFirst="0" w:colLast="0"/>
      <w:bookmarkEnd w:id="2"/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3. Работод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атели, не наделенные правом принятия локальных нормативных правовых актов, руководствуются соответствующими типовыми инструкциями по охране труда.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Части вторая - третья исключены. - </w:t>
      </w:r>
      <w:hyperlink r:id="rId15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128.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4. Работодателем должны быть разработаны и приняты инструкции по охране труда для профессий и (или) отдельных видов работ (услуг), выполняемых в организации работающими различных профессий и должностей (погрузочно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-разгрузочные работы, работы с электроинструментом и иные), а также для работ, выполнение которых связано с повышенной опасностью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(работы на высоте, работы в резервуарах, колодцах и других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емкостных сооружениях и иные).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4 в ред.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5. Инструкции по охране труда разрабатываются на основе нормативных правовых актов, в том числе технических нормативных правовых актов, требования которых должны соблюдаться в организации, а т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акже требований по охране труда, изложенных в технологической документации, технической документации на оборудование, эксплуатируемое в организации, с учетом специфики деятельности организации, конкретных условий производства работ, оказания услуг.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При отс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утствии в нормативных правовых актах, в том числе технических нормативных правовых актах, требований по охране труда для профессий или отдельных видов работ (услуг) работодатели разрабатывают и включают в инструкции по охране труда требования по охране тру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да, обеспечивающие сохранение жизни, здоровья и работоспособности работающих в процессе трудовой деятельности.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6. В инструкции по охране труда включаются только те требования, которые относятся к охране труда и выполняются самими работающими.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7. Положения инструкций по охране труда не должны противоречить нормативным правовым актам, техническим нормативным правовым актам, содержащим требования по охране труда.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8. Исключен.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8 исключен. - </w:t>
      </w:r>
      <w:hyperlink r:id="rId17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9. Исключен.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9 исключен. - </w:t>
      </w:r>
      <w:hyperlink r:id="rId18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10. Исключен.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10 исключен. - </w:t>
      </w:r>
      <w:hyperlink r:id="rId19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128)</w:t>
      </w: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ГЛАВА 2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ПОРЯДОК РАЗРАБОТКИ, СОГЛАСОВАНИЯ И УТВЕРЖДЕНИЯ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ИНСТРУКЦИЙ ПО ОХРАНЕ ТРУДА</w:t>
      </w:r>
    </w:p>
    <w:p w:rsidR="00AF3F19" w:rsidRPr="00560517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11. Инструкции по охране труда разрабатываются в соответствии с перечнем инструкций по охране труда, который составляется службой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lastRenderedPageBreak/>
        <w:t>охраны труда (специалистом по охране труда или специалистом, на которого возложены соответствующие обязанности по охране труда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) либо юридическими лицами (индивидуальными предпринимателями), аккредитованными (аккредитованным) на оказание услуг в области охраны труда, с участием руководителей структурных подразделений, служб, главных специалистов организации.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11 в ред.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12. Перечень инструкций по охране труда составляется с учетом утвержденного в организации штатного расписания в соответствии с Единым тарифно-квалификационным </w:t>
      </w:r>
      <w:hyperlink r:id="rId21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справочником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работ и профессий рабочих, Единым квалификационным </w:t>
      </w:r>
      <w:hyperlink r:id="rId22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справочником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должностей служащих.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Перечень инструкций по охране труда утверждается руководителем организации или его заместителем, в должностные обя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занности которого входят вопросы организации охраны труда.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13. Разработка инструкций по охране труда осуществляется на основании приказов или письменных распоряжений руководителя организации, в которых определяются исполнители и сроки выполнения работ.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ред.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14. Инструкции по охране труда разрабатываются руководителями структурных подразделений организации (цехов, участков, отделов, лабораторий, кафедр и других) с участ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ием профессиональных союзов (далее - профсоюз) (уполномоченных лиц по охране труда работников организации).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2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15. Руководство разработкой инструкций по охране труда возлагается на руководителя организации или его заместителя, в должностные обязанности которого входят вопросы организации охраны труда.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16. Исключен.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16 исключен. - </w:t>
      </w:r>
      <w:hyperlink r:id="rId25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17. Служба охраны труда организации (специалист по охране труда или специалист, на которого возложены соответствующие обязанности по охране труда) либо юридическое лицо (индивидуальный предприниматель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), аккредитованное (аккредитованный) на оказание услуг в области охраны труда, оказывает методическую помощь структурным подразделениям, содействует обеспечению их необходимыми типовыми инструкциями по охране труда, другими нормативными правовыми актами, в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том числе техническими нормативными правовыми актами, содержащими требования по охране труда.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(п. 17 в ред. </w:t>
      </w:r>
      <w:hyperlink r:id="rId2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18. При использовании в качестве инструкций по охране труда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типовых инструкций по охране труда (без их переработки с учетом специфики деятельности организации) последние (за исключением случая, предусмотренного </w:t>
      </w:r>
      <w:hyperlink w:anchor="1t3h5sf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пунктом 3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настоящей Инструкции) необходимо согласовать и утвердить в </w:t>
      </w:r>
      <w:hyperlink w:anchor="4d34og8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порядке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, установленном настоящей Инструкцией.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19. Подготовительная работа, предшествующая разработке инструкций по охране труда, включает: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анализ результатов </w:t>
      </w:r>
      <w:hyperlink r:id="rId27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аттестации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рабочих мест по условиям труда, </w:t>
      </w:r>
      <w:hyperlink r:id="rId28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паспортизации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санитарно-технического состояния условий и охраны труда, профессиональных рисков, а также типичных, наиболее вероятных для соответствующей профессии, вида работ (услуг) причин несчастных случаев на производстве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и профессиональных заболеваний;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2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изучение информационных писем, приказов, распоряжений, постановлений органов государственного управления, вышестоящих организаций в связи с имевшими место авариями, несчастными случаями на производстве, профессиональными заболеваниями и по другим вопросам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охраны труда;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подбор и изучение нормативных правовых актов, технических нормативных правовых актов, которые могут быть использованы при разработке инструкций по охране труда, а также других документов, соответствующей технической литературы, учебных пособи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й и тому подобного;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определение вредных и (или) опасных производственных факторов, характерных для соответствующей профессии, вида работ (услуг), имеющих место при нормальном режиме, отклонениях от нормального режима, в аварийных ситуациях, мер и средств защиты от них;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(в ред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hyperlink r:id="rId3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подбор средств индивидуальной защиты, обеспечивающих эффективную защиту от вредных и (или) опасных производственных факторов, присущих данному технологическому процесс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у (виду работ, услуг), как в нормальном режиме, так и в аварийных ситуациях;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определение требований по охране труда к применяемому оборудованию, приспособлениям, инструменту, безопасных методов и приемов работы, последовательности выполнения работ, а также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технических и организационных мероприятий, подлежащих отражению в инструкции по охране труда.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20. Требования нормативных правовых актов, технических нормативных правовых актов, других документов, включаемые в инструкцию по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lastRenderedPageBreak/>
        <w:t>охране труда, должны быть изложе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ны применительно к конкретному рабочему месту и реальным условиям труда работающего. Положения указанных документов, не требующие конкретизации, вносятся без изменений в инструкцию по охране труда.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</w:t>
      </w:r>
      <w:r>
        <w:rPr>
          <w:rFonts w:ascii="Arial" w:eastAsia="Arial" w:hAnsi="Arial" w:cs="Arial"/>
          <w:color w:val="000000"/>
          <w:sz w:val="20"/>
          <w:szCs w:val="20"/>
        </w:rPr>
        <w:t>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21. Проект инструкции по охране труда рассматривается службой охраны труда (специалистом по охране труда или специалистом, на которого возложены соответствующие обязанности по охране труда) либо юридическим лицом (индив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идуальным предпринимателем), аккредитованным на оказание услуг в области охраны труда, аварийно-спасательной службой, медицинской службой, другими заинтересованными структурными подразделениями организации, а также профсоюзом (уполномоченным лицом по охран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е труда работников организации).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21 в ред. </w:t>
      </w:r>
      <w:hyperlink r:id="rId3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22. После рассмотрения поступивших замечаний и предложений проект инструкции по охране труда дорабатывается.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23. Проект ин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струкции по охране труда оформляется в соответствии с требованиями законодательства о делопроизводстве.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23 в ред. </w:t>
      </w:r>
      <w:hyperlink r:id="rId3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24. Проект инструкции по охране труда подписывается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руководителем структурного подразделения организации и представляется на согласование: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службе охраны труда (специалисту по охране труда или специалисту, на кото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рого возложены соответствующие обязанности по охране труда) либо руководителю юридического лица (индивидуальному предпринимателю), аккредитованного (аккредитованному) на оказание услуг в области охраны труда;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при необходимости, по усмотрению службы охраны труда (специалиста по охране труда или специалиста, на которого возложены соответствующие обязанности по охране труда) либо юридического лица (индивидуального предпринимателя), аккредитованного на оказание усл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уг в области охраны труда, - другим заинтересованным структурным подразделениям и должностным лицам организации;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профсоюзу (уполномоченному лицу по охране труда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работников организации).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bookmarkStart w:id="3" w:name="1fob9te" w:colFirst="0" w:colLast="0"/>
      <w:bookmarkEnd w:id="3"/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25. Утверждение инструкции по охране труда осуществляется руководителем организации или его заместителем, в должностные обязанности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lastRenderedPageBreak/>
        <w:t>которого входят вопросы организации охраны труда, либо приказом организации.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Оформление первой и последней страниц инструкции по охране труда производится по форме согласно </w:t>
      </w:r>
      <w:hyperlink w:anchor="2s8eyo1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(часть вторая п. 25 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введена </w:t>
      </w:r>
      <w:hyperlink r:id="rId39">
        <w:r w:rsidRPr="00560517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постановлением</w:t>
        </w:r>
      </w:hyperlink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128)</w:t>
      </w:r>
    </w:p>
    <w:p w:rsidR="00AF3F19" w:rsidRPr="00560517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560517">
        <w:rPr>
          <w:rFonts w:ascii="Arial" w:eastAsia="Arial" w:hAnsi="Arial" w:cs="Arial"/>
          <w:color w:val="000000"/>
          <w:sz w:val="20"/>
          <w:szCs w:val="20"/>
          <w:lang w:val="ru-RU"/>
        </w:rPr>
        <w:t>26. Утвержденные инструкции по охране труда регистрируются в порядке, установленном в организации.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Утвержденные инструкции по охране труда выдаются руководителя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 структурных подразделений и соответствующим должностным лицам организации с внесением сведений в журнал учета выдачи инструкций по охране труда по форме согласно </w:t>
      </w:r>
      <w:hyperlink w:anchor="2s8eyo1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26 в ред. </w:t>
      </w:r>
      <w:hyperlink r:id="rId4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27. Для работающих на вводимых в эксплуатацию законченных возведением, реконструкцией, реставрацией, капитальным ремонтом и подготовленных к эксплуатации (в том числе выпуску проду</w:t>
      </w:r>
      <w:r>
        <w:rPr>
          <w:rFonts w:ascii="Arial" w:eastAsia="Arial" w:hAnsi="Arial" w:cs="Arial"/>
          <w:color w:val="000000"/>
          <w:sz w:val="20"/>
          <w:szCs w:val="20"/>
        </w:rPr>
        <w:t>кции, производству работ, оказанию услуг) объектах строительства допускается разработка инструкций по охране труда, действие которых носит временный характер (далее - временные инструкции по охране труда).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(часть первая п. 27 в ред. </w:t>
      </w:r>
      <w:hyperlink r:id="rId4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Временные инструкции по охране труда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</w:t>
      </w:r>
      <w:r>
        <w:rPr>
          <w:rFonts w:ascii="Arial" w:eastAsia="Arial" w:hAnsi="Arial" w:cs="Arial"/>
          <w:color w:val="000000"/>
          <w:sz w:val="20"/>
          <w:szCs w:val="20"/>
        </w:rPr>
        <w:t>производств в эксплуатацию.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ГЛАВА 3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СТРУКТУРА И СОДЕРЖАНИЕ ИНСТРУКЦИЙ ПО ОХРАНЕ ТРУДА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4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28. Каждой инструкции по охране труда присваивается название и обозначение (регистрационный номер в организации).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 названии инструкции по охране труда кратко указывается, для какой профессии или вида работ (оказываемых услуг) она предназначена.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(часть вто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рая п. 28 в ред. </w:t>
      </w:r>
      <w:hyperlink r:id="rId4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29. Исключен.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(п. 29 исключен. - </w:t>
      </w:r>
      <w:hyperlink r:id="rId4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30. Требования инструкции по охр</w:t>
      </w:r>
      <w:r>
        <w:rPr>
          <w:rFonts w:ascii="Arial" w:eastAsia="Arial" w:hAnsi="Arial" w:cs="Arial"/>
          <w:color w:val="000000"/>
          <w:sz w:val="20"/>
          <w:szCs w:val="20"/>
        </w:rPr>
        <w:t>ане труда излагаются в соответствии с последовательностью технологического процесса и с учетом условий, в которых выполняется данная работа.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31. Инструкция по охране труда должна содержать следующие главы, именуемые: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"Общие требования по охране труда";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"Требования по охране труда перед началом работы";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"Требования по охране труда при выполнении работы";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"Требования по охране труда по окончании работы";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"Требования по охране труда в аварийных ситуациях".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 инструкцию по охране труда с учетом специфики профессии, вида работ (услуг) могут включаться другие главы.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32. В главе "Общие требования по охране труда" отражаются: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требования по охране труда по допуску работающих к работе по соответствующей профессии 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(или) виду работ (услуг) с учетом возраста, пола, состояния здоровья, наличия необходимой квалификации, прохождения обучения, стажировки, инструктажа и проверки знаний по вопросам охраны труда и тому подобного;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45">
        <w:r>
          <w:rPr>
            <w:rFonts w:ascii="Arial" w:eastAsia="Arial" w:hAnsi="Arial" w:cs="Arial"/>
            <w:color w:val="0000FF"/>
            <w:sz w:val="20"/>
            <w:szCs w:val="20"/>
          </w:rPr>
          <w:t>поста</w:t>
        </w:r>
        <w:r>
          <w:rPr>
            <w:rFonts w:ascii="Arial" w:eastAsia="Arial" w:hAnsi="Arial" w:cs="Arial"/>
            <w:color w:val="0000FF"/>
            <w:sz w:val="20"/>
            <w:szCs w:val="20"/>
          </w:rPr>
          <w:t>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обязанности работающих соблюдать требования по охране труда, а также правила поведения на территории организации, в производственных, вспомогательных и бытовых помещениях, использовать и правильно применят</w:t>
      </w:r>
      <w:r>
        <w:rPr>
          <w:rFonts w:ascii="Arial" w:eastAsia="Arial" w:hAnsi="Arial" w:cs="Arial"/>
          <w:color w:val="000000"/>
          <w:sz w:val="20"/>
          <w:szCs w:val="20"/>
        </w:rPr>
        <w:t>ь средства индивидуальной защиты и средства коллективной защиты, 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организации, немедленно сообщать работ</w:t>
      </w:r>
      <w:r>
        <w:rPr>
          <w:rFonts w:ascii="Arial" w:eastAsia="Arial" w:hAnsi="Arial" w:cs="Arial"/>
          <w:color w:val="000000"/>
          <w:sz w:val="20"/>
          <w:szCs w:val="20"/>
        </w:rPr>
        <w:t>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</w:t>
      </w:r>
      <w:r>
        <w:rPr>
          <w:rFonts w:ascii="Arial" w:eastAsia="Arial" w:hAnsi="Arial" w:cs="Arial"/>
          <w:color w:val="000000"/>
          <w:sz w:val="20"/>
          <w:szCs w:val="20"/>
        </w:rPr>
        <w:t>охранения;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4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требования о недопустимости нахождения работающих в состоянии алкогольного, наркотического или токсического опьянения на рабочем месте, курения в неус</w:t>
      </w:r>
      <w:r>
        <w:rPr>
          <w:rFonts w:ascii="Arial" w:eastAsia="Arial" w:hAnsi="Arial" w:cs="Arial"/>
          <w:color w:val="000000"/>
          <w:sz w:val="20"/>
          <w:szCs w:val="20"/>
        </w:rPr>
        <w:t>тановленных местах;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(в ред. </w:t>
      </w:r>
      <w:hyperlink r:id="rId4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перечень вредных и (или) опасных производственных факторов, которые могут воздействовать на работающих в процессе труда;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4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49">
        <w:r>
          <w:rPr>
            <w:rFonts w:ascii="Arial" w:eastAsia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средств индивидуальной защиты, выдаваемых в соответствии с установленными нормами, с указанием маркировки по защитным свойствам;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требования п</w:t>
      </w:r>
      <w:r>
        <w:rPr>
          <w:rFonts w:ascii="Arial" w:eastAsia="Arial" w:hAnsi="Arial" w:cs="Arial"/>
          <w:color w:val="000000"/>
          <w:sz w:val="20"/>
          <w:szCs w:val="20"/>
        </w:rPr>
        <w:t>о обеспечению пожаро- и взрывобезопасности;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порядок уведомления работодателя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абзац исключен. - </w:t>
      </w:r>
      <w:hyperlink r:id="rId5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требования по личной гигиене, которые должен знать и соблюдать работающий при выполнении работы, оказании услуг;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ответственность работающего за нарушение требований инструкции по охране труда.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33. В главе "Требования по охране труда перед началом работы" о</w:t>
      </w:r>
      <w:r>
        <w:rPr>
          <w:rFonts w:ascii="Arial" w:eastAsia="Arial" w:hAnsi="Arial" w:cs="Arial"/>
          <w:color w:val="000000"/>
          <w:sz w:val="20"/>
          <w:szCs w:val="20"/>
        </w:rPr>
        <w:t>тражается порядок: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проверки годности к эксплуатации и применения средств индивидуальной защиты;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подготовки рабочего места, проверки комплектности и исправности оборудования, приспособлений и инструмента, эффективности работы вентиляционных систем, местного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освещения, средств коллективной защиты (защитного заземления (зануления) электрооборудования, устройств оградительных, предохранительных, тормозных, автоматического контроля, сигнализации и других);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проверки состояния исходных материалов, заготовок, полуф</w:t>
      </w:r>
      <w:r>
        <w:rPr>
          <w:rFonts w:ascii="Arial" w:eastAsia="Arial" w:hAnsi="Arial" w:cs="Arial"/>
          <w:color w:val="000000"/>
          <w:sz w:val="20"/>
          <w:szCs w:val="20"/>
        </w:rPr>
        <w:t>абрикатов, комплектующих изделий;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приемки рабочего места при сменной работе.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34. В главе "Требования по охране труда при выполнении работы" отражаются: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способы и приемы безопасного выполнения работ (оказания услуг), использования технологического оборудова</w:t>
      </w:r>
      <w:r>
        <w:rPr>
          <w:rFonts w:ascii="Arial" w:eastAsia="Arial" w:hAnsi="Arial" w:cs="Arial"/>
          <w:color w:val="000000"/>
          <w:sz w:val="20"/>
          <w:szCs w:val="20"/>
        </w:rPr>
        <w:t>ния, приспособлений и инструмента;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требования безопасного обращения с исходными материалами (сырье, заготовки, полуфабрикаты);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способы и приемы безопасной эксплуатации транспортных средств, тары и грузоподъемных механизмов;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указания по безопасному содержан</w:t>
      </w:r>
      <w:r>
        <w:rPr>
          <w:rFonts w:ascii="Arial" w:eastAsia="Arial" w:hAnsi="Arial" w:cs="Arial"/>
          <w:color w:val="000000"/>
          <w:sz w:val="20"/>
          <w:szCs w:val="20"/>
        </w:rPr>
        <w:t>ию рабочего места;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основные виды отклонений от нормального технологического режима и методы их устранения;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действия, направленные на предотвращение условий возникновения взрывов, пожаров и других аварийных ситуаций;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требования по применению работающими средств индивидуальной защиты, соответствующих характеру выполняемой работы и обеспечивающих безопасные условия труда.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35. В главе "Требования по охране труда по окончании работы" отражаются: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порядок безопасного отключе</w:t>
      </w:r>
      <w:r>
        <w:rPr>
          <w:rFonts w:ascii="Arial" w:eastAsia="Arial" w:hAnsi="Arial" w:cs="Arial"/>
          <w:color w:val="000000"/>
          <w:sz w:val="20"/>
          <w:szCs w:val="20"/>
        </w:rPr>
        <w:t>ния (остановки), разборки, очистки и смазки оборудования, приспособлений, машин, механизмов и аппаратуры;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порядок уборки рабочего места;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порядок сдачи рабочего места, а при непрерывном процессе - порядок передачи их по смене;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требования по соблюдению мер л</w:t>
      </w:r>
      <w:r>
        <w:rPr>
          <w:rFonts w:ascii="Arial" w:eastAsia="Arial" w:hAnsi="Arial" w:cs="Arial"/>
          <w:color w:val="000000"/>
          <w:sz w:val="20"/>
          <w:szCs w:val="20"/>
        </w:rPr>
        <w:t>ичной гигиены;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порядок извещения непосредственного руководителя или иного уполномоченного должностного лица работодателя о недостатках, влияющих на безопасность труда, выявленных во время работы.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</w:t>
      </w:r>
      <w:r>
        <w:rPr>
          <w:rFonts w:ascii="Arial" w:eastAsia="Arial" w:hAnsi="Arial" w:cs="Arial"/>
          <w:color w:val="000000"/>
          <w:sz w:val="20"/>
          <w:szCs w:val="20"/>
        </w:rPr>
        <w:t>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36. В главе "Требования по охране труда в аварийных ситуациях" отражаются: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возможные (основные) аварийные ситуации, которые могут привести к аварии или несчастному случаю, а также причины, их вызывающие;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действия работающ</w:t>
      </w:r>
      <w:r>
        <w:rPr>
          <w:rFonts w:ascii="Arial" w:eastAsia="Arial" w:hAnsi="Arial" w:cs="Arial"/>
          <w:color w:val="000000"/>
          <w:sz w:val="20"/>
          <w:szCs w:val="20"/>
        </w:rPr>
        <w:t>их при возникновении аварийных ситуаций;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действия по оказанию первой помощи потерпевшим при аварии, в результате травмирования, отравления или внезапного заболевания;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порядок сообщения об аварии и несчастном случае на производстве.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ГЛАВА 4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ИЗЛОЖЕНИЕ ТРЕБОВАНИЙ ПО ОХРАНЕ ТРУДА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В ИНСТРУКЦИИ ПО ОХРАНЕ ТРУДА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37. Изложение текста в инструкции по охране труда осуществляется с учетом требований, установленных к текстам документов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законодательством о делопроизводстве.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37 в ред. </w:t>
      </w:r>
      <w:hyperlink r:id="rId5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38. Исключен.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38 исключен. - </w:t>
      </w:r>
      <w:hyperlink r:id="rId5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39. В инструкцию по охране труда не допускается включение отсылоч</w:t>
      </w:r>
      <w:r>
        <w:rPr>
          <w:rFonts w:ascii="Arial" w:eastAsia="Arial" w:hAnsi="Arial" w:cs="Arial"/>
          <w:color w:val="000000"/>
          <w:sz w:val="20"/>
          <w:szCs w:val="20"/>
        </w:rPr>
        <w:t>ных норм на другие нормативные правовые акты, в том числе технические нормативные правовые акты, содержащие требования по охране труда, за исключением отсылочных норм на иные инструкции по охране труда, действующие в организации. Требования нормативных пра</w:t>
      </w:r>
      <w:r>
        <w:rPr>
          <w:rFonts w:ascii="Arial" w:eastAsia="Arial" w:hAnsi="Arial" w:cs="Arial"/>
          <w:color w:val="000000"/>
          <w:sz w:val="20"/>
          <w:szCs w:val="20"/>
        </w:rPr>
        <w:t>вовых актов, в том числе технических нормативных правовых актов, содержащих требования по охране труда, воспроизводятся в инструкциях по охране труда путем четкого изложения.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39 в ред. </w:t>
      </w:r>
      <w:hyperlink r:id="rId5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</w:t>
      </w:r>
      <w:r>
        <w:rPr>
          <w:rFonts w:ascii="Arial" w:eastAsia="Arial" w:hAnsi="Arial" w:cs="Arial"/>
          <w:color w:val="000000"/>
          <w:sz w:val="20"/>
          <w:szCs w:val="20"/>
        </w:rPr>
        <w:t>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40. Исключен.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40 исключен. - </w:t>
      </w:r>
      <w:hyperlink r:id="rId5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41. В тексте инструкции по охране труда следует избегать изложения требований в форме запрета. При необходимости следует определять цели установления требований.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42. В инструкции по охране труда не применяются слова, подчеркивающие особое значение отдельных требований (строго, категорически, безусловно и тому подобные), так как все нормативные предписания инструкции по охране труда должны выполняться работающими 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равной степени.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43. Для наглядности отдельные требования инструкции по охране труда могут быть проиллюстрированы рисунками, схемами или чертежами, поясняющими смысл требований.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44. Если безопасность выполнения работы обусловлена определенными нормами, то </w:t>
      </w:r>
      <w:r>
        <w:rPr>
          <w:rFonts w:ascii="Arial" w:eastAsia="Arial" w:hAnsi="Arial" w:cs="Arial"/>
          <w:color w:val="000000"/>
          <w:sz w:val="20"/>
          <w:szCs w:val="20"/>
        </w:rPr>
        <w:t>они указываются в инструкции по охране труда (величины зазоров, расстояний и тому подобного).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45. Исключен.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45 исключен. - </w:t>
      </w:r>
      <w:hyperlink r:id="rId5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46. Требования, относящиеся к однородным о</w:t>
      </w:r>
      <w:r>
        <w:rPr>
          <w:rFonts w:ascii="Arial" w:eastAsia="Arial" w:hAnsi="Arial" w:cs="Arial"/>
          <w:color w:val="000000"/>
          <w:sz w:val="20"/>
          <w:szCs w:val="20"/>
        </w:rPr>
        <w:t>пасностям, излагаются общим понятием.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(п. 46 в ред. </w:t>
      </w:r>
      <w:hyperlink r:id="rId5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47. Исключен.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47 исключен. - </w:t>
      </w:r>
      <w:hyperlink r:id="rId6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</w:t>
      </w:r>
      <w:r>
        <w:rPr>
          <w:rFonts w:ascii="Arial" w:eastAsia="Arial" w:hAnsi="Arial" w:cs="Arial"/>
          <w:color w:val="000000"/>
          <w:sz w:val="20"/>
          <w:szCs w:val="20"/>
        </w:rPr>
        <w:t>8)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ГЛАВА 5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АКТУАЛИЗАЦИЯ ИНСТРУКЦИЙ ПО ОХРАНЕ ТРУДА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48. Инструкции по охране труда актуализируются с целью определения их соответствия действующим требованиям по охране труда и решения вопроса о необходимости их пересмотра.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</w:t>
      </w:r>
      <w:r>
        <w:rPr>
          <w:rFonts w:ascii="Arial" w:eastAsia="Arial" w:hAnsi="Arial" w:cs="Arial"/>
          <w:color w:val="000000"/>
          <w:sz w:val="20"/>
          <w:szCs w:val="20"/>
        </w:rPr>
        <w:t>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color w:val="000000"/>
          <w:sz w:val="20"/>
          <w:szCs w:val="20"/>
        </w:rPr>
        <w:t>49. Пересмотр инструкций по охране труда осуществляется не реже одного раза в пять лет, а инструкций по охране труда для профессий и работ с повышенной опасностью - не реже одного раза в три года.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3">
        <w:r>
          <w:rPr>
            <w:rFonts w:ascii="Arial" w:eastAsia="Arial" w:hAnsi="Arial" w:cs="Arial"/>
            <w:color w:val="0000FF"/>
            <w:sz w:val="20"/>
            <w:szCs w:val="20"/>
          </w:rPr>
          <w:t>постановл</w:t>
        </w:r>
        <w:r>
          <w:rPr>
            <w:rFonts w:ascii="Arial" w:eastAsia="Arial" w:hAnsi="Arial" w:cs="Arial"/>
            <w:color w:val="0000FF"/>
            <w:sz w:val="20"/>
            <w:szCs w:val="20"/>
          </w:rPr>
          <w:t>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50. Если в течение указанных сроков условия труда на рабочих местах и требования нормативных правовых актов, технических нормативных правовых актов, использованных при составлении инструкции по охране труда, н</w:t>
      </w:r>
      <w:r>
        <w:rPr>
          <w:rFonts w:ascii="Arial" w:eastAsia="Arial" w:hAnsi="Arial" w:cs="Arial"/>
          <w:color w:val="000000"/>
          <w:sz w:val="20"/>
          <w:szCs w:val="20"/>
        </w:rPr>
        <w:t>е изменились, то приказом по организации действие инструкции по охране труда продлевается на следующий срок, о чем делается запись: "Срок действия продлен. Приказ от __ N __" на первой странице инструкции по охране труда.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51. До истечения сроков, указанных в </w:t>
      </w:r>
      <w:hyperlink w:anchor="17dp8vu">
        <w:r>
          <w:rPr>
            <w:rFonts w:ascii="Arial" w:eastAsia="Arial" w:hAnsi="Arial" w:cs="Arial"/>
            <w:color w:val="0000FF"/>
            <w:sz w:val="20"/>
            <w:szCs w:val="20"/>
          </w:rPr>
          <w:t>пункте 49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настоящей Инструкции, инструкции по охране труда пересматриваются в случаях: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введения новых или внесения изменений и дополнений в нормативные правовые акты, технические нормативные правовые акты, содержащие требования по охране труда;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внедрения новой техники и технологий;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применения новых видов оборудования, материалов, аппаратуры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инструмента, изменения технологического процесса или условий работы.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В данном случае пересмотр инструкции по охране труда производится до введения указанных изменений;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возникновения аварийной ситуации, несчастного случая на производстве или профессиональ</w:t>
      </w:r>
      <w:r>
        <w:rPr>
          <w:rFonts w:ascii="Arial" w:eastAsia="Arial" w:hAnsi="Arial" w:cs="Arial"/>
          <w:color w:val="000000"/>
          <w:sz w:val="20"/>
          <w:szCs w:val="20"/>
        </w:rPr>
        <w:t>ного заболевания, вызвавших необходимость внесения изменения в инструкцию по охране труда.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52. Порядок оформления, согласования и утверждения пересмотренных инструкций по охране труда такой же, как и вновь разработанных.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ГЛАВА 6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Исключена. - </w:t>
      </w:r>
      <w:hyperlink r:id="rId6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128.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1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разработки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принятия локальных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нормативных правовых актов,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содержащих требования по охране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труда для профессий и (или)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отдельных видов работ (услуг)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5" w:name="2et92p0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>Форма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Первая страница инструкции по охране труда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                   УТВЕРЖДЕНО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Протокол заседания                               Приказ от ______ N _______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профсоюзного комитета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от _________ N 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или                                       или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            УТВЕРЖДЕНО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Уполномоченное лицо по охране             Руководитель организации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труда работников организации              (заместитель руководителя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 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            организации, в должностные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(подпись) (фамилия, инициалы)            обязанности которого входят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                    вопросы организации охраны труда)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(дата)                           __________  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(подпись)   (фамилия, инициалы)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______________________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(дата)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Инструкция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по охране труда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(наименование)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_________________________________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(номер инструкции по охране труда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либо другие ее реквизиты)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Текст инструкции по охране труда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Последняя страница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инструкции по охране труда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Текст инструкции по охране труда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Руководитель службы охраны труда             Руководитель структурного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(специалист по охране труда                  подразделения организации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или специалист, на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которого                  __________ ___________________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возложены соответствующие                    (подпись)  (фамилия, инициалы)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обязанности по охране труда) либо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руководитель юридического лица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(индивидуальный предприниматель),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аккредитованного (аккредитованный)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на оказание услуг в области охраны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труда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 _____________________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(подпись)  (фамилия, инициалы)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2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Исключено.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(Исключено. - </w:t>
      </w:r>
      <w:hyperlink r:id="rId6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3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разработки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принятия локальных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нормативных правовых актов,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содержащих требования по охране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труда для профессий и (или)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отдельных видов работ (услуг)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 24.12.2013 N 128)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128)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color w:val="000000"/>
          <w:sz w:val="20"/>
          <w:szCs w:val="20"/>
        </w:rPr>
        <w:t>Форма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 xml:space="preserve">                                 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ЖУРНАЛ</w:t>
      </w:r>
    </w:p>
    <w:p w:rsidR="00AF3F19" w:rsidRDefault="00114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учета выдачи инструкций по охране труда</w:t>
      </w: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</w:p>
    <w:tbl>
      <w:tblPr>
        <w:tblStyle w:val="a7"/>
        <w:tblW w:w="11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2"/>
        <w:gridCol w:w="1456"/>
        <w:gridCol w:w="1619"/>
        <w:gridCol w:w="1635"/>
        <w:gridCol w:w="1331"/>
        <w:gridCol w:w="1331"/>
        <w:gridCol w:w="1331"/>
        <w:gridCol w:w="1390"/>
      </w:tblGrid>
      <w:tr w:rsidR="00AF3F19"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  выдачи инструкции по охране  труда</w:t>
            </w:r>
          </w:p>
        </w:tc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Обозначение (номер) инструкции по охране труда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инструкции по охране труда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Структурные подразделения (работающие), получившие инструкцию по охране труда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 выданных инструкций по охране труда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Должность, фамилия и инициалы получателя инструкции по охране  труда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Подпись получателя инструкции по охране труда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AF3F19"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11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F3F19"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AF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AF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AF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AF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AF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AF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AF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F19" w:rsidRDefault="00AF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3F19" w:rsidRDefault="00AF3F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AF3F19">
      <w:headerReference w:type="default" r:id="rId71"/>
      <w:footerReference w:type="default" r:id="rId72"/>
      <w:pgSz w:w="16838" w:h="11906" w:orient="landscape"/>
      <w:pgMar w:top="1133" w:right="1440" w:bottom="56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9A" w:rsidRDefault="0011489A">
      <w:r>
        <w:separator/>
      </w:r>
    </w:p>
  </w:endnote>
  <w:endnote w:type="continuationSeparator" w:id="0">
    <w:p w:rsidR="0011489A" w:rsidRDefault="0011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19" w:rsidRDefault="0011489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p w:rsidR="00AF3F19" w:rsidRDefault="001148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27" style="width:0;height:1.5pt" o:hralign="center" o:hrstd="t" o:hr="t" fillcolor="#a0a0a0" stroked="f"/>
      </w:pict>
    </w:r>
  </w:p>
  <w:tbl>
    <w:tblPr>
      <w:tblStyle w:val="aa"/>
      <w:tblW w:w="1020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69"/>
      <w:gridCol w:w="3469"/>
      <w:gridCol w:w="3369"/>
    </w:tblGrid>
    <w:tr w:rsidR="00AF3F19">
      <w:tc>
        <w:tcPr>
          <w:tcW w:w="3368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69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1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560517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560517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560517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560517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AF3F19" w:rsidRDefault="00AF3F1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  <w:p w:rsidR="00AF3F19" w:rsidRDefault="0011489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p w:rsidR="00AF3F19" w:rsidRDefault="001148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28" style="width:0;height:1.5pt" o:hralign="center" o:hrstd="t" o:hr="t" fillcolor="#a0a0a0" stroked="f"/>
      </w:pict>
    </w:r>
  </w:p>
  <w:tbl>
    <w:tblPr>
      <w:tblStyle w:val="ab"/>
      <w:tblW w:w="1395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07"/>
      <w:gridCol w:w="4745"/>
      <w:gridCol w:w="4606"/>
    </w:tblGrid>
    <w:tr w:rsidR="00AF3F19">
      <w:tc>
        <w:tcPr>
          <w:tcW w:w="460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надежная правовая поддержка</w:t>
          </w:r>
        </w:p>
      </w:tc>
      <w:tc>
        <w:tcPr>
          <w:tcW w:w="4745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60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560517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560517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560517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560517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AF3F19" w:rsidRDefault="00AF3F1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9A" w:rsidRDefault="0011489A">
      <w:r>
        <w:separator/>
      </w:r>
    </w:p>
  </w:footnote>
  <w:footnote w:type="continuationSeparator" w:id="0">
    <w:p w:rsidR="0011489A" w:rsidRDefault="0011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19" w:rsidRDefault="00AF3F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  <w:tbl>
    <w:tblPr>
      <w:tblStyle w:val="a8"/>
      <w:tblW w:w="1020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613"/>
      <w:gridCol w:w="511"/>
      <w:gridCol w:w="4083"/>
    </w:tblGrid>
    <w:tr w:rsidR="00AF3F19">
      <w:tc>
        <w:tcPr>
          <w:tcW w:w="561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труда и социальной защиты Республики Беларусь от 28.11.2008 N 176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24.12.2013)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"Об ут...</w:t>
          </w:r>
        </w:p>
      </w:tc>
      <w:tc>
        <w:tcPr>
          <w:tcW w:w="51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AF3F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AF3F19" w:rsidRDefault="00AF3F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08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AF3F19" w:rsidRDefault="00AF3F1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AF3F19" w:rsidRDefault="001148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tbl>
    <w:tblPr>
      <w:tblStyle w:val="a9"/>
      <w:tblW w:w="1395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77"/>
      <w:gridCol w:w="697"/>
      <w:gridCol w:w="5584"/>
    </w:tblGrid>
    <w:tr w:rsidR="00AF3F19">
      <w:tc>
        <w:tcPr>
          <w:tcW w:w="767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труда и социальной защиты Республики Беларусь от 28.11.2008 N 176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24.12.2013)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"Об ут...</w:t>
          </w:r>
        </w:p>
      </w:tc>
      <w:tc>
        <w:tcPr>
          <w:tcW w:w="697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AF3F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AF3F19" w:rsidRDefault="00AF3F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584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AF3F19" w:rsidRDefault="00114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2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AF3F19" w:rsidRDefault="00AF3F1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AF3F19" w:rsidRDefault="001148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19"/>
    <w:rsid w:val="0011489A"/>
    <w:rsid w:val="00560517"/>
    <w:rsid w:val="00A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311BC-8D1C-4D77-885E-4DA2F30E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2022-10-10T07:40:00Z</dcterms:created>
  <dcterms:modified xsi:type="dcterms:W3CDTF">2022-10-10T07:40:00Z</dcterms:modified>
</cp:coreProperties>
</file>